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20" w:lineRule="exact"/>
        <w:jc w:val="center"/>
        <w:rPr>
          <w:rFonts w:ascii="宋体" w:hAnsi="宋体"/>
          <w:b/>
          <w:color w:val="auto"/>
        </w:rPr>
      </w:pPr>
      <w:r>
        <w:rPr>
          <w:rFonts w:hint="eastAsia" w:ascii="宋体" w:hAnsi="宋体"/>
          <w:b/>
          <w:color w:val="auto"/>
        </w:rPr>
        <w:t>杭银理财幸福99丰裕固收理财计划</w:t>
      </w:r>
    </w:p>
    <w:p>
      <w:pPr>
        <w:pStyle w:val="18"/>
        <w:spacing w:line="420" w:lineRule="exact"/>
        <w:jc w:val="center"/>
        <w:rPr>
          <w:rFonts w:ascii="宋体" w:hAnsi="宋体"/>
          <w:b/>
          <w:color w:val="auto"/>
        </w:rPr>
      </w:pPr>
      <w:r>
        <w:rPr>
          <w:rFonts w:hint="eastAsia" w:ascii="宋体" w:hAnsi="宋体"/>
          <w:b/>
          <w:color w:val="auto"/>
        </w:rPr>
        <w:t>风险揭示书</w:t>
      </w:r>
    </w:p>
    <w:p>
      <w:pPr>
        <w:pStyle w:val="18"/>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8"/>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8"/>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8"/>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8"/>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8"/>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8"/>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8"/>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8"/>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8"/>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8"/>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8"/>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8"/>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8"/>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杭银理财幸福99丰裕固收22044</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w:t>
      </w:r>
      <w:r>
        <w:rPr>
          <w:rStyle w:val="11"/>
        </w:rPr>
        <w:t>Z7002222000059</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8"/>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8"/>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8"/>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8"/>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8"/>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8"/>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8"/>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8"/>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8"/>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杭银理财幸福99丰裕固收22044期理财计划</w:t>
      </w:r>
      <w:r>
        <w:rPr>
          <w:rFonts w:hint="eastAsia" w:ascii="宋体" w:cs="宋体"/>
          <w:sz w:val="21"/>
          <w:szCs w:val="21"/>
        </w:rPr>
        <w:t>。</w:t>
      </w:r>
    </w:p>
    <w:p>
      <w:pPr>
        <w:pStyle w:val="18"/>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8"/>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8"/>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8"/>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8"/>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8"/>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8"/>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8"/>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8"/>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丰裕固收22044期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rPr>
                <w:rStyle w:val="11"/>
              </w:rPr>
              <w:t>Z7002222000059</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A份额（销售代码【FYG22044A】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B份额（销售代码【FYG22044B】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C份额（销售代码【FYG22044C】）：其他代销客户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D份额（销售代码【FYG22044D】）：其他代销客户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C份额：发行规模上限〖15〗亿元。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ascii="宋体" w:hAnsi="宋体"/>
                <w:color w:val="000000"/>
                <w:szCs w:val="21"/>
              </w:rPr>
            </w:pPr>
            <w:r>
              <w:rPr>
                <w:rFonts w:hint="eastAsia" w:ascii="宋体" w:hAnsi="宋体"/>
                <w:color w:val="000000"/>
                <w:szCs w:val="21"/>
              </w:rPr>
              <w:t>产品A、B、C、D份额总发行规模上限合计〖40〗亿元。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〖2022〗年〖7〗月〖19〗日-〖2022〗年〖7〗月〖25〗日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〖2023〗年〖8〗月〖7〗日，若到期日为非工作日则顺延至下一个工作日。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〖377〗天（实际理财期限受制于管理人提前终止权等条款）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D份额：业绩比较基准为〖4.30%〗（年化）。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8"/>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8"/>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8"/>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8"/>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8"/>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8"/>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8"/>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8"/>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C份额理财计划财产的年化销售服务费率为0.20%,D份额理财计划财产的年化销售服务费率为0.10%,以A份额为例计算方法如下：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C份额理财计划财产的年化固定管理费率为0.20%，D份额理财计划财产的年化固定管理费率为0.10%，以A份额为例计算方法如下：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20"/>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1246"/>
        <w:gridCol w:w="1741"/>
        <w:gridCol w:w="1286"/>
        <w:gridCol w:w="5573"/>
      </w:tblGrid>
      <w:tr>
        <w:tblPrEx>
          <w:tblCellMar>
            <w:top w:w="0" w:type="dxa"/>
            <w:left w:w="108" w:type="dxa"/>
            <w:bottom w:w="0" w:type="dxa"/>
            <w:right w:w="108" w:type="dxa"/>
          </w:tblCellMar>
        </w:tblPrEx>
        <w:trPr>
          <w:trHeight w:val="277" w:hRule="atLeast"/>
        </w:trPr>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销售机构信息</w:t>
            </w: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杭州银行股份有限公司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杭州市庆春路46号杭州银行大厦</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95398</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兴业银行股份有限公司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上海市浦东新区银城路 167 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95561</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江苏银行股份有限公司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江苏省南京市中华路26号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95319</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苏州银行股份有限公司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江苏省苏州工业园区钟园路728号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96067</w:t>
            </w:r>
          </w:p>
        </w:tc>
      </w:tr>
      <w:tr>
        <w:tblPrEx>
          <w:tblCellMar>
            <w:top w:w="0" w:type="dxa"/>
            <w:left w:w="108" w:type="dxa"/>
            <w:bottom w:w="0" w:type="dxa"/>
            <w:right w:w="108" w:type="dxa"/>
          </w:tblCellMar>
        </w:tblPrEx>
        <w:trPr>
          <w:trHeight w:val="33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厦门银行股份有限公司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厦门市思明区湖滨北路101号商业银行大厦</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400-858-8888</w:t>
            </w:r>
          </w:p>
        </w:tc>
      </w:tr>
      <w:tr>
        <w:tblPrEx>
          <w:tblCellMar>
            <w:top w:w="0" w:type="dxa"/>
            <w:left w:w="108" w:type="dxa"/>
            <w:bottom w:w="0" w:type="dxa"/>
            <w:right w:w="108" w:type="dxa"/>
          </w:tblCellMar>
        </w:tblPrEx>
        <w:trPr>
          <w:trHeight w:val="34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厦门国际银行股份有限公司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厦门市思明区鹭江道8-10号国际银行大厦1-6层</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400-1623-623</w:t>
            </w:r>
          </w:p>
        </w:tc>
      </w:tr>
      <w:tr>
        <w:tblPrEx>
          <w:tblCellMar>
            <w:top w:w="0" w:type="dxa"/>
            <w:left w:w="108" w:type="dxa"/>
            <w:bottom w:w="0" w:type="dxa"/>
            <w:right w:w="108" w:type="dxa"/>
          </w:tblCellMar>
        </w:tblPrEx>
        <w:trPr>
          <w:trHeight w:val="52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富邦华一银行有限公司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中国(上海)自由贸易试验区世纪大道1168号A座101室、18楼、19楼及20楼</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8621—962811</w:t>
            </w:r>
          </w:p>
        </w:tc>
      </w:tr>
      <w:tr>
        <w:tblPrEx>
          <w:tblCellMar>
            <w:top w:w="0" w:type="dxa"/>
            <w:left w:w="108" w:type="dxa"/>
            <w:bottom w:w="0" w:type="dxa"/>
            <w:right w:w="108" w:type="dxa"/>
          </w:tblCellMar>
        </w:tblPrEx>
        <w:trPr>
          <w:trHeight w:val="452"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宁波鄞州农村商业银行股份有限公司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浙江省宁波市鄞州区民惠西路88号</w:t>
            </w:r>
          </w:p>
        </w:tc>
      </w:tr>
      <w:tr>
        <w:tblPrEx>
          <w:tblCellMar>
            <w:top w:w="0" w:type="dxa"/>
            <w:left w:w="108" w:type="dxa"/>
            <w:bottom w:w="0" w:type="dxa"/>
            <w:right w:w="108" w:type="dxa"/>
          </w:tblCellMar>
        </w:tblPrEx>
        <w:trPr>
          <w:trHeight w:val="296"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956058</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日照银行股份有限公司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日照市烟台路197号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400-68-96588</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济宁银行股份有限公司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济宁市金宇路6号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400-677-0537</w:t>
            </w:r>
          </w:p>
        </w:tc>
      </w:tr>
      <w:tr>
        <w:tblPrEx>
          <w:tblCellMar>
            <w:top w:w="0" w:type="dxa"/>
            <w:left w:w="108" w:type="dxa"/>
            <w:bottom w:w="0" w:type="dxa"/>
            <w:right w:w="108" w:type="dxa"/>
          </w:tblCellMar>
        </w:tblPrEx>
        <w:trPr>
          <w:trHeight w:val="52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深圳前海微众银行股份有限公司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广东省深圳市南山区沙河西路1819号深圳湾科技生态园7栋A座</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95384</w:t>
            </w:r>
          </w:p>
        </w:tc>
      </w:tr>
      <w:tr>
        <w:tblPrEx>
          <w:tblCellMar>
            <w:top w:w="0" w:type="dxa"/>
            <w:left w:w="108" w:type="dxa"/>
            <w:bottom w:w="0" w:type="dxa"/>
            <w:right w:w="108" w:type="dxa"/>
          </w:tblCellMar>
        </w:tblPrEx>
        <w:trPr>
          <w:trHeight w:val="52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吉林亿联银行股份有限公司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吉林省长春市南关区人民大街10606号东北亚国际金融中心一期北楼</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4000-156-999</w:t>
            </w:r>
          </w:p>
        </w:tc>
      </w:tr>
      <w:tr>
        <w:tblPrEx>
          <w:tblCellMar>
            <w:top w:w="0" w:type="dxa"/>
            <w:left w:w="108" w:type="dxa"/>
            <w:bottom w:w="0" w:type="dxa"/>
            <w:right w:w="108" w:type="dxa"/>
          </w:tblCellMar>
        </w:tblPrEx>
        <w:trPr>
          <w:trHeight w:val="32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重庆富民银行股份有限公司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重庆市渝北区财富东路2号涉外商务区一期B1栋</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4008－108－999</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中信百信银行股份有限公司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北京市朝阳区安定路5号院3号楼8层</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400-818-0100</w:t>
            </w:r>
          </w:p>
        </w:tc>
      </w:tr>
      <w:tr>
        <w:tblPrEx>
          <w:tblCellMar>
            <w:top w:w="0" w:type="dxa"/>
            <w:left w:w="108" w:type="dxa"/>
            <w:bottom w:w="0" w:type="dxa"/>
            <w:right w:w="108" w:type="dxa"/>
          </w:tblCellMar>
        </w:tblPrEx>
        <w:trPr>
          <w:trHeight w:val="78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江苏苏宁银行股份有限公司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南京市建邺区庐山路248号4号楼7、8、9、27、28、29层，4号楼裙楼第1、2层</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95177</w:t>
            </w:r>
          </w:p>
        </w:tc>
      </w:tr>
      <w:tr>
        <w:tblPrEx>
          <w:tblCellMar>
            <w:top w:w="0" w:type="dxa"/>
            <w:left w:w="108" w:type="dxa"/>
            <w:bottom w:w="0" w:type="dxa"/>
            <w:right w:w="108" w:type="dxa"/>
          </w:tblCellMar>
        </w:tblPrEx>
        <w:trPr>
          <w:trHeight w:val="343"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石嘴山银行股份有限公司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宁夏回族自治区石嘴山市大武口区朝阳西街39号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0951-96789</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北京农村商业银行股份有限公司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北京市西城区月坛南街1号院2号楼</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96198</w:t>
            </w:r>
          </w:p>
        </w:tc>
      </w:tr>
      <w:tr>
        <w:tblPrEx>
          <w:tblCellMar>
            <w:top w:w="0" w:type="dxa"/>
            <w:left w:w="108" w:type="dxa"/>
            <w:bottom w:w="0" w:type="dxa"/>
            <w:right w:w="108" w:type="dxa"/>
          </w:tblCellMar>
        </w:tblPrEx>
        <w:trPr>
          <w:trHeight w:val="311"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中信银行股份有限公司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北京市朝阳区光华路10号院1号楼6-30层、32-42层</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95558</w:t>
            </w:r>
          </w:p>
        </w:tc>
      </w:tr>
      <w:tr>
        <w:tblPrEx>
          <w:tblCellMar>
            <w:top w:w="0" w:type="dxa"/>
            <w:left w:w="108" w:type="dxa"/>
            <w:bottom w:w="0" w:type="dxa"/>
            <w:right w:w="108" w:type="dxa"/>
          </w:tblCellMar>
        </w:tblPrEx>
        <w:trPr>
          <w:trHeight w:val="52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南洋商业银行（中国）有限公司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中国(上海)自由贸易试验区浦明路898号13层至16层、18层至20层</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95327</w:t>
            </w:r>
          </w:p>
        </w:tc>
      </w:tr>
      <w:tr>
        <w:tblPrEx>
          <w:tblCellMar>
            <w:top w:w="0" w:type="dxa"/>
            <w:left w:w="108" w:type="dxa"/>
            <w:bottom w:w="0" w:type="dxa"/>
            <w:right w:w="108" w:type="dxa"/>
          </w:tblCellMar>
        </w:tblPrEx>
        <w:trPr>
          <w:trHeight w:val="105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广东南粤银行股份有限公司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4000-961818</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齐鲁银行股份有限公司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山东省济南市历下区经十路10817号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400-609-6588</w:t>
            </w:r>
          </w:p>
        </w:tc>
      </w:tr>
      <w:tr>
        <w:tblPrEx>
          <w:tblCellMar>
            <w:top w:w="0" w:type="dxa"/>
            <w:left w:w="108" w:type="dxa"/>
            <w:bottom w:w="0" w:type="dxa"/>
            <w:right w:w="108" w:type="dxa"/>
          </w:tblCellMar>
        </w:tblPrEx>
        <w:trPr>
          <w:trHeight w:val="35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长沙银行股份有限公司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长沙市岳麓区滨江路53号楷林商务中心B座</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0731-96511</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东莞银行股份有限公司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东莞市莞城区体育路21号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956033</w:t>
            </w:r>
          </w:p>
        </w:tc>
      </w:tr>
      <w:tr>
        <w:tblPrEx>
          <w:tblCellMar>
            <w:top w:w="0" w:type="dxa"/>
            <w:left w:w="108" w:type="dxa"/>
            <w:bottom w:w="0" w:type="dxa"/>
            <w:right w:w="108" w:type="dxa"/>
          </w:tblCellMar>
        </w:tblPrEx>
        <w:trPr>
          <w:trHeight w:val="35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汉口银行股份有限公司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江汉区建设大道933号武汉商业银行大厦</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400-609-6558</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九江银行股份有限公司</w:t>
            </w: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江西省九江市濂溪区长虹大道619号</w:t>
            </w:r>
          </w:p>
        </w:tc>
      </w:tr>
      <w:tr>
        <w:tblPrEx>
          <w:tblCellMar>
            <w:top w:w="0" w:type="dxa"/>
            <w:left w:w="108" w:type="dxa"/>
            <w:bottom w:w="0" w:type="dxa"/>
            <w:right w:w="108" w:type="dxa"/>
          </w:tblCellMar>
        </w:tblPrEx>
        <w:trPr>
          <w:trHeight w:val="277"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95316</w:t>
            </w:r>
          </w:p>
        </w:tc>
      </w:tr>
      <w:tr>
        <w:tblPrEx>
          <w:tblCellMar>
            <w:top w:w="0" w:type="dxa"/>
            <w:left w:w="108" w:type="dxa"/>
            <w:bottom w:w="0" w:type="dxa"/>
            <w:right w:w="108" w:type="dxa"/>
          </w:tblCellMar>
        </w:tblPrEx>
        <w:trPr>
          <w:trHeight w:val="55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湖南三湘银行股份有限公司</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长沙市岳麓区滨江路53号湖南湘江新区滨江金融中心楷林国际D座</w:t>
            </w:r>
          </w:p>
        </w:tc>
      </w:tr>
      <w:tr>
        <w:tblPrEx>
          <w:tblCellMar>
            <w:top w:w="0" w:type="dxa"/>
            <w:left w:w="108" w:type="dxa"/>
            <w:bottom w:w="0" w:type="dxa"/>
            <w:right w:w="108" w:type="dxa"/>
          </w:tblCellMar>
        </w:tblPrEx>
        <w:trPr>
          <w:trHeight w:val="27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0731-96500</w:t>
            </w:r>
          </w:p>
        </w:tc>
      </w:tr>
      <w:tr>
        <w:tblPrEx>
          <w:tblCellMar>
            <w:top w:w="0" w:type="dxa"/>
            <w:left w:w="108" w:type="dxa"/>
            <w:bottom w:w="0" w:type="dxa"/>
            <w:right w:w="108" w:type="dxa"/>
          </w:tblCellMar>
        </w:tblPrEx>
        <w:trPr>
          <w:trHeight w:val="833"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澳门国际银行股份有限公司广州分行</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广州市天河区珠江新城华夏路8号合景国际金融广场1层104房、34层3401房、35层3501房</w:t>
            </w:r>
          </w:p>
        </w:tc>
      </w:tr>
      <w:tr>
        <w:tblPrEx>
          <w:tblCellMar>
            <w:top w:w="0" w:type="dxa"/>
            <w:left w:w="108" w:type="dxa"/>
            <w:bottom w:w="0" w:type="dxa"/>
            <w:right w:w="108" w:type="dxa"/>
          </w:tblCellMar>
        </w:tblPrEx>
        <w:trPr>
          <w:trHeight w:val="27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020-28089999</w:t>
            </w:r>
          </w:p>
        </w:tc>
      </w:tr>
      <w:tr>
        <w:tblPrEx>
          <w:tblCellMar>
            <w:top w:w="0" w:type="dxa"/>
            <w:left w:w="108" w:type="dxa"/>
            <w:bottom w:w="0" w:type="dxa"/>
            <w:right w:w="108" w:type="dxa"/>
          </w:tblCellMar>
        </w:tblPrEx>
        <w:trPr>
          <w:trHeight w:val="55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贵阳银行股份有限公司</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贵州省贵阳市观山湖区长岭北路中天•会展城B区金融商务区东区1-6栋</w:t>
            </w:r>
          </w:p>
        </w:tc>
      </w:tr>
      <w:tr>
        <w:tblPrEx>
          <w:tblCellMar>
            <w:top w:w="0" w:type="dxa"/>
            <w:left w:w="108" w:type="dxa"/>
            <w:bottom w:w="0" w:type="dxa"/>
            <w:right w:w="108" w:type="dxa"/>
          </w:tblCellMar>
        </w:tblPrEx>
        <w:trPr>
          <w:trHeight w:val="27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40011-96033</w:t>
            </w:r>
          </w:p>
        </w:tc>
      </w:tr>
      <w:tr>
        <w:tblPrEx>
          <w:tblCellMar>
            <w:top w:w="0" w:type="dxa"/>
            <w:left w:w="108" w:type="dxa"/>
            <w:bottom w:w="0" w:type="dxa"/>
            <w:right w:w="108" w:type="dxa"/>
          </w:tblCellMar>
        </w:tblPrEx>
        <w:trPr>
          <w:trHeight w:val="342"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甘肃银行股份有限公司</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住所</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甘肃省兰州市城关区东岗西路525—1号</w:t>
            </w:r>
          </w:p>
        </w:tc>
      </w:tr>
      <w:tr>
        <w:tblPrEx>
          <w:tblCellMar>
            <w:top w:w="0" w:type="dxa"/>
            <w:left w:w="108" w:type="dxa"/>
            <w:bottom w:w="0" w:type="dxa"/>
            <w:right w:w="108" w:type="dxa"/>
          </w:tblCellMar>
        </w:tblPrEx>
        <w:trPr>
          <w:trHeight w:val="278"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客服热线</w:t>
            </w:r>
          </w:p>
        </w:tc>
        <w:tc>
          <w:tcPr>
            <w:tcW w:w="5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4008696666</w:t>
            </w:r>
          </w:p>
        </w:tc>
      </w:tr>
      <w:tr>
        <w:tblPrEx>
          <w:tblCellMar>
            <w:top w:w="0" w:type="dxa"/>
            <w:left w:w="108" w:type="dxa"/>
            <w:bottom w:w="0" w:type="dxa"/>
            <w:right w:w="108" w:type="dxa"/>
          </w:tblCellMar>
        </w:tblPrEx>
        <w:trPr>
          <w:trHeight w:val="940" w:hRule="atLeast"/>
        </w:trPr>
        <w:tc>
          <w:tcPr>
            <w:tcW w:w="1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销售机构职责</w:t>
            </w:r>
          </w:p>
        </w:tc>
        <w:tc>
          <w:tcPr>
            <w:tcW w:w="860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主要负责理财计划推广、投资者风险承受能力评估、投资者适当性管理、理财计划份额认购、申购及赎回办理。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协助管理人负责与投资者签订理财计划合同、与投资者沟通及进行信息披露、接受投资者咨询和客户维护等销售服务。</w:t>
            </w:r>
          </w:p>
        </w:tc>
      </w:tr>
      <w:tr>
        <w:tblPrEx>
          <w:tblCellMar>
            <w:top w:w="0" w:type="dxa"/>
            <w:left w:w="108" w:type="dxa"/>
            <w:bottom w:w="0" w:type="dxa"/>
            <w:right w:w="108" w:type="dxa"/>
          </w:tblCellMar>
        </w:tblPrEx>
        <w:trPr>
          <w:trHeight w:val="312"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r>
    </w:tbl>
    <w:p>
      <w:pPr>
        <w:spacing w:line="300" w:lineRule="auto"/>
        <w:ind w:firstLine="424" w:firstLineChars="202"/>
        <w:rPr>
          <w:rFonts w:hint="eastAsia" w:ascii="宋体" w:hAnsi="宋体" w:cs="宋体"/>
          <w:color w:val="000000"/>
          <w:kern w:val="0"/>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bookmarkStart w:id="0" w:name="_GoBack"/>
      <w:bookmarkEnd w:id="0"/>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69B84AA0"/>
    <w:rsid w:val="73CE15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2"/>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content-item-right-1"/>
    <w:basedOn w:val="9"/>
    <w:uiPriority w:val="0"/>
  </w:style>
  <w:style w:type="character" w:customStyle="1" w:styleId="12">
    <w:name w:val="批注框文本 Char"/>
    <w:basedOn w:val="9"/>
    <w:link w:val="3"/>
    <w:semiHidden/>
    <w:uiPriority w:val="99"/>
    <w:rPr>
      <w:kern w:val="2"/>
      <w:sz w:val="18"/>
      <w:szCs w:val="18"/>
    </w:rPr>
  </w:style>
  <w:style w:type="character" w:customStyle="1" w:styleId="13">
    <w:name w:val="副标题 Char1"/>
    <w:basedOn w:val="9"/>
    <w:link w:val="6"/>
    <w:qFormat/>
    <w:uiPriority w:val="11"/>
    <w:rPr>
      <w:rFonts w:ascii="Cambria" w:hAnsi="Cambria" w:eastAsia="宋体" w:cs="Times New Roman"/>
      <w:b/>
      <w:bCs/>
      <w:kern w:val="28"/>
      <w:sz w:val="32"/>
      <w:szCs w:val="32"/>
    </w:rPr>
  </w:style>
  <w:style w:type="character" w:customStyle="1" w:styleId="14">
    <w:name w:val="页脚 Char1"/>
    <w:basedOn w:val="9"/>
    <w:link w:val="4"/>
    <w:semiHidden/>
    <w:qFormat/>
    <w:uiPriority w:val="99"/>
    <w:rPr>
      <w:rFonts w:ascii="Times New Roman" w:hAnsi="Times New Roman" w:eastAsia="宋体" w:cs="Times New Roman"/>
      <w:sz w:val="18"/>
      <w:szCs w:val="18"/>
    </w:rPr>
  </w:style>
  <w:style w:type="character" w:customStyle="1" w:styleId="15">
    <w:name w:val="页眉 Char"/>
    <w:basedOn w:val="9"/>
    <w:link w:val="5"/>
    <w:semiHidden/>
    <w:qFormat/>
    <w:uiPriority w:val="99"/>
    <w:rPr>
      <w:rFonts w:ascii="Times New Roman" w:hAnsi="Times New Roman" w:eastAsia="宋体" w:cs="Times New Roman"/>
      <w:sz w:val="18"/>
      <w:szCs w:val="18"/>
    </w:rPr>
  </w:style>
  <w:style w:type="character" w:customStyle="1" w:styleId="16">
    <w:name w:val="副标题 Char"/>
    <w:qFormat/>
    <w:uiPriority w:val="11"/>
    <w:rPr>
      <w:rFonts w:ascii="Cambria" w:hAnsi="Cambria" w:cs="Cambria"/>
      <w:b/>
      <w:bCs/>
      <w:kern w:val="28"/>
      <w:sz w:val="32"/>
      <w:szCs w:val="32"/>
    </w:rPr>
  </w:style>
  <w:style w:type="character" w:customStyle="1" w:styleId="17">
    <w:name w:val="页脚 Char"/>
    <w:qFormat/>
    <w:uiPriority w:val="99"/>
    <w:rPr>
      <w:rFonts w:ascii="Times New Roman" w:hAnsi="Times New Roman"/>
      <w:sz w:val="18"/>
      <w:szCs w:val="18"/>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List Paragraph2"/>
    <w:basedOn w:val="1"/>
    <w:unhideWhenUsed/>
    <w:uiPriority w:val="0"/>
    <w:pPr>
      <w:ind w:firstLine="420" w:firstLineChars="200"/>
    </w:pPr>
    <w:rPr>
      <w:szCs w:val="20"/>
    </w:rPr>
  </w:style>
  <w:style w:type="paragraph" w:customStyle="1" w:styleId="20">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25301</Words>
  <Characters>26383</Characters>
  <Lines>195</Lines>
  <Paragraphs>54</Paragraphs>
  <TotalTime>0</TotalTime>
  <ScaleCrop>false</ScaleCrop>
  <LinksUpToDate>false</LinksUpToDate>
  <CharactersWithSpaces>27031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2022-07-15T01:25:47Z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2052-11.1.0.11830</vt:lpwstr>
  </property>
</Properties>
</file>